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FF1" w:rsidRPr="0047332A" w:rsidRDefault="006C2C19" w:rsidP="000C2DD7">
      <w:pPr>
        <w:spacing w:before="120" w:after="120" w:line="360" w:lineRule="exact"/>
        <w:jc w:val="center"/>
        <w:rPr>
          <w:rFonts w:ascii="Arial" w:hAnsi="Arial" w:cs="Arial"/>
          <w:b/>
          <w:u w:val="single"/>
        </w:rPr>
      </w:pPr>
      <w:bookmarkStart w:id="0" w:name="_GoBack"/>
      <w:bookmarkEnd w:id="0"/>
      <w:r w:rsidRPr="0047332A">
        <w:rPr>
          <w:rFonts w:ascii="Arial" w:hAnsi="Arial" w:cs="Arial"/>
          <w:b/>
          <w:u w:val="single"/>
        </w:rPr>
        <w:t>PROGRAMA 49KB</w:t>
      </w:r>
    </w:p>
    <w:p w:rsidR="0047332A" w:rsidRPr="0047332A" w:rsidRDefault="0047332A" w:rsidP="000C2DD7">
      <w:pPr>
        <w:spacing w:before="120" w:after="120" w:line="360" w:lineRule="exact"/>
        <w:jc w:val="center"/>
        <w:rPr>
          <w:rFonts w:ascii="Arial" w:hAnsi="Arial" w:cs="Arial"/>
          <w:b/>
          <w:u w:val="single"/>
        </w:rPr>
      </w:pPr>
    </w:p>
    <w:p w:rsidR="0047332A" w:rsidRPr="0047332A" w:rsidRDefault="0047332A" w:rsidP="000C2DD7">
      <w:pPr>
        <w:spacing w:before="120" w:after="120" w:line="360" w:lineRule="exact"/>
        <w:jc w:val="center"/>
        <w:rPr>
          <w:rFonts w:ascii="Arial" w:hAnsi="Arial" w:cs="Arial"/>
          <w:b/>
          <w:u w:val="single"/>
        </w:rPr>
      </w:pPr>
      <w:r w:rsidRPr="0047332A">
        <w:rPr>
          <w:rFonts w:ascii="Arial" w:hAnsi="Arial" w:cs="Arial"/>
          <w:b/>
          <w:u w:val="single"/>
        </w:rPr>
        <w:t>C11</w:t>
      </w:r>
      <w:r w:rsidR="00CF1851">
        <w:rPr>
          <w:rFonts w:ascii="Arial" w:hAnsi="Arial" w:cs="Arial"/>
          <w:b/>
          <w:u w:val="single"/>
        </w:rPr>
        <w:t xml:space="preserve"> </w:t>
      </w:r>
      <w:r w:rsidRPr="0047332A">
        <w:rPr>
          <w:rFonts w:ascii="Arial" w:hAnsi="Arial" w:cs="Arial"/>
          <w:b/>
          <w:u w:val="single"/>
        </w:rPr>
        <w:t xml:space="preserve">I2 </w:t>
      </w:r>
      <w:r w:rsidR="00CF1851" w:rsidRPr="0047332A">
        <w:rPr>
          <w:rFonts w:ascii="Arial" w:hAnsi="Arial" w:cs="Arial"/>
          <w:b/>
          <w:u w:val="single"/>
        </w:rPr>
        <w:t>PROYECTOS TRACTORES DE DIGITALIZACIÓN DE LA ADMINISTRACIÓN GENERAL DEL ESTADO</w:t>
      </w:r>
    </w:p>
    <w:p w:rsidR="006C2C19" w:rsidRPr="00F83CA2" w:rsidRDefault="006C2C19" w:rsidP="00F83CA2">
      <w:pPr>
        <w:spacing w:before="120" w:after="120" w:line="360" w:lineRule="exact"/>
        <w:jc w:val="both"/>
        <w:rPr>
          <w:rFonts w:ascii="Arial" w:hAnsi="Arial" w:cs="Arial"/>
          <w:b/>
        </w:rPr>
      </w:pPr>
    </w:p>
    <w:p w:rsidR="006C2C19" w:rsidRPr="00F83CA2" w:rsidRDefault="006C2C19" w:rsidP="00F83CA2">
      <w:pPr>
        <w:spacing w:before="120" w:after="120" w:line="360" w:lineRule="exact"/>
        <w:jc w:val="both"/>
        <w:rPr>
          <w:rFonts w:ascii="Arial" w:hAnsi="Arial" w:cs="Arial"/>
          <w:b/>
        </w:rPr>
      </w:pPr>
    </w:p>
    <w:p w:rsidR="006C2C19" w:rsidRPr="00F83CA2" w:rsidRDefault="00CF1851" w:rsidP="00F83CA2">
      <w:pPr>
        <w:numPr>
          <w:ilvl w:val="0"/>
          <w:numId w:val="1"/>
        </w:numPr>
        <w:spacing w:before="120" w:after="120" w:line="360" w:lineRule="exact"/>
        <w:ind w:left="317" w:hanging="272"/>
        <w:jc w:val="both"/>
        <w:rPr>
          <w:rFonts w:ascii="Arial" w:hAnsi="Arial" w:cs="Arial"/>
        </w:rPr>
      </w:pPr>
      <w:r w:rsidRPr="00F83CA2">
        <w:rPr>
          <w:rFonts w:ascii="Arial" w:hAnsi="Arial" w:cs="Arial"/>
          <w:b/>
        </w:rPr>
        <w:t>DENOMINACIÓN DEL COMPONENTE</w:t>
      </w:r>
    </w:p>
    <w:p w:rsidR="006C2C19" w:rsidRDefault="006C2C19" w:rsidP="00FF68B9">
      <w:pPr>
        <w:spacing w:before="120" w:after="120" w:line="360" w:lineRule="exact"/>
        <w:ind w:firstLine="851"/>
        <w:jc w:val="both"/>
        <w:rPr>
          <w:rFonts w:ascii="Arial" w:hAnsi="Arial" w:cs="Arial"/>
        </w:rPr>
      </w:pPr>
      <w:r w:rsidRPr="00F83CA2">
        <w:rPr>
          <w:rFonts w:ascii="Arial" w:hAnsi="Arial" w:cs="Arial"/>
        </w:rPr>
        <w:t>Modernización de las Administraciones públicas.</w:t>
      </w:r>
    </w:p>
    <w:p w:rsidR="0047332A" w:rsidRPr="00F83CA2" w:rsidRDefault="0047332A" w:rsidP="0047332A">
      <w:pPr>
        <w:spacing w:before="120" w:after="120" w:line="360" w:lineRule="exact"/>
        <w:jc w:val="both"/>
        <w:rPr>
          <w:rFonts w:ascii="Arial" w:hAnsi="Arial" w:cs="Arial"/>
        </w:rPr>
      </w:pPr>
    </w:p>
    <w:p w:rsidR="006C2C19" w:rsidRPr="00F83CA2" w:rsidRDefault="00CF1851" w:rsidP="00F83CA2">
      <w:pPr>
        <w:numPr>
          <w:ilvl w:val="0"/>
          <w:numId w:val="1"/>
        </w:numPr>
        <w:spacing w:before="120" w:after="120" w:line="360" w:lineRule="exact"/>
        <w:ind w:hanging="271"/>
        <w:jc w:val="both"/>
        <w:rPr>
          <w:rFonts w:ascii="Arial" w:hAnsi="Arial" w:cs="Arial"/>
        </w:rPr>
      </w:pPr>
      <w:r w:rsidRPr="00F83CA2">
        <w:rPr>
          <w:rFonts w:ascii="Arial" w:hAnsi="Arial" w:cs="Arial"/>
          <w:b/>
        </w:rPr>
        <w:t>DESCRIPCIÓN GENERAL DEL COMPONENTE</w:t>
      </w:r>
      <w:r w:rsidR="006C2C19" w:rsidRPr="00F83CA2">
        <w:rPr>
          <w:rFonts w:ascii="Arial" w:hAnsi="Arial" w:cs="Arial"/>
          <w:b/>
        </w:rPr>
        <w:t xml:space="preserve"> </w:t>
      </w:r>
    </w:p>
    <w:p w:rsidR="006C2C19" w:rsidRDefault="006C2C19" w:rsidP="00FF68B9">
      <w:pPr>
        <w:spacing w:before="120" w:after="120" w:line="360" w:lineRule="exact"/>
        <w:ind w:left="43" w:firstLine="808"/>
        <w:jc w:val="both"/>
        <w:rPr>
          <w:rFonts w:ascii="Arial" w:hAnsi="Arial" w:cs="Arial"/>
        </w:rPr>
      </w:pPr>
      <w:r w:rsidRPr="00F83CA2">
        <w:rPr>
          <w:rFonts w:ascii="Arial" w:hAnsi="Arial" w:cs="Arial"/>
        </w:rPr>
        <w:t>Digitalización de la administración y sus procesos, mediante la introducción de nuevas tecnologías y la simplificación de procedimientos, orientando el conjunto de las unidades administrativas a la atención a la ciudadanía y la resolución de sus problemas.</w:t>
      </w:r>
    </w:p>
    <w:p w:rsidR="0047332A" w:rsidRPr="00F83CA2" w:rsidRDefault="0047332A" w:rsidP="00F83CA2">
      <w:pPr>
        <w:spacing w:before="120" w:after="120" w:line="360" w:lineRule="exact"/>
        <w:ind w:left="43"/>
        <w:jc w:val="both"/>
        <w:rPr>
          <w:rFonts w:ascii="Arial" w:hAnsi="Arial" w:cs="Arial"/>
        </w:rPr>
      </w:pPr>
    </w:p>
    <w:p w:rsidR="006C2C19" w:rsidRPr="00F83CA2" w:rsidRDefault="00CF1851" w:rsidP="00F83CA2">
      <w:pPr>
        <w:numPr>
          <w:ilvl w:val="0"/>
          <w:numId w:val="1"/>
        </w:numPr>
        <w:spacing w:before="120" w:after="120" w:line="360" w:lineRule="exact"/>
        <w:ind w:left="317" w:hanging="272"/>
        <w:jc w:val="both"/>
        <w:rPr>
          <w:rFonts w:ascii="Arial" w:hAnsi="Arial" w:cs="Arial"/>
        </w:rPr>
      </w:pPr>
      <w:r w:rsidRPr="00F83CA2">
        <w:rPr>
          <w:rFonts w:ascii="Arial" w:hAnsi="Arial" w:cs="Arial"/>
          <w:b/>
        </w:rPr>
        <w:t>PRINCIPALES OBJETIVOS DEL COMPONENTE</w:t>
      </w:r>
    </w:p>
    <w:p w:rsidR="006C2C19" w:rsidRPr="00FF68B9" w:rsidRDefault="006C2C19" w:rsidP="00FF68B9">
      <w:pPr>
        <w:spacing w:before="120" w:after="120" w:line="360" w:lineRule="exact"/>
        <w:ind w:left="43" w:firstLine="808"/>
        <w:jc w:val="both"/>
        <w:rPr>
          <w:rFonts w:ascii="Arial" w:hAnsi="Arial" w:cs="Arial"/>
        </w:rPr>
      </w:pPr>
      <w:r w:rsidRPr="00FF68B9">
        <w:rPr>
          <w:rFonts w:ascii="Arial" w:hAnsi="Arial" w:cs="Arial"/>
        </w:rPr>
        <w:t xml:space="preserve">Mejorar la difusión de los conocimientos sobre Prevención de Riesgos Laborales y la prestación de servicios públicos digitales del INSST mediante la actualización de sistemas estratégicos actuales y el desarrollo de nuevas soluciones. </w:t>
      </w:r>
    </w:p>
    <w:p w:rsidR="006C2C19" w:rsidRPr="00FF68B9" w:rsidRDefault="006C2C19" w:rsidP="00FF68B9">
      <w:pPr>
        <w:spacing w:before="120" w:after="120" w:line="360" w:lineRule="exact"/>
        <w:ind w:left="43" w:firstLine="808"/>
        <w:jc w:val="both"/>
        <w:rPr>
          <w:rFonts w:ascii="Arial" w:hAnsi="Arial" w:cs="Arial"/>
        </w:rPr>
      </w:pPr>
      <w:r w:rsidRPr="00FF68B9">
        <w:rPr>
          <w:rFonts w:ascii="Arial" w:hAnsi="Arial" w:cs="Arial"/>
        </w:rPr>
        <w:t>En concreto el componente incluye los siguientes objetivos:</w:t>
      </w:r>
    </w:p>
    <w:p w:rsidR="006C2C19" w:rsidRPr="00F83CA2" w:rsidRDefault="006C2C19" w:rsidP="00F83CA2">
      <w:pPr>
        <w:pStyle w:val="Prrafodelista"/>
        <w:spacing w:before="120" w:after="120" w:line="360" w:lineRule="exact"/>
        <w:ind w:left="677" w:firstLine="0"/>
        <w:rPr>
          <w:sz w:val="22"/>
        </w:rPr>
      </w:pPr>
    </w:p>
    <w:p w:rsidR="006C2C19" w:rsidRPr="00F83CA2" w:rsidRDefault="006C2C19" w:rsidP="00F83CA2">
      <w:pPr>
        <w:pStyle w:val="Prrafodelista"/>
        <w:numPr>
          <w:ilvl w:val="0"/>
          <w:numId w:val="2"/>
        </w:numPr>
        <w:spacing w:before="120" w:after="120" w:line="360" w:lineRule="exact"/>
        <w:rPr>
          <w:sz w:val="22"/>
        </w:rPr>
      </w:pPr>
      <w:r w:rsidRPr="00F83CA2">
        <w:rPr>
          <w:sz w:val="22"/>
        </w:rPr>
        <w:t>Digitalizar los procedimientos internos del INSST</w:t>
      </w:r>
    </w:p>
    <w:p w:rsidR="006C2C19" w:rsidRDefault="006C2C19" w:rsidP="00F83CA2">
      <w:pPr>
        <w:pStyle w:val="Prrafodelista"/>
        <w:numPr>
          <w:ilvl w:val="0"/>
          <w:numId w:val="2"/>
        </w:numPr>
        <w:spacing w:before="120" w:after="120" w:line="360" w:lineRule="exact"/>
        <w:rPr>
          <w:sz w:val="22"/>
        </w:rPr>
      </w:pPr>
      <w:r w:rsidRPr="00F83CA2">
        <w:rPr>
          <w:sz w:val="22"/>
        </w:rPr>
        <w:t>Desarrollar el puesto de trabajo digital en el INSST</w:t>
      </w:r>
    </w:p>
    <w:p w:rsidR="0047332A" w:rsidRPr="0047332A" w:rsidRDefault="0047332A" w:rsidP="0047332A">
      <w:pPr>
        <w:spacing w:before="120" w:after="120" w:line="360" w:lineRule="exact"/>
        <w:ind w:left="317"/>
      </w:pPr>
    </w:p>
    <w:p w:rsidR="006C2C19" w:rsidRPr="00F83CA2" w:rsidRDefault="00CF1851" w:rsidP="00F83CA2">
      <w:pPr>
        <w:numPr>
          <w:ilvl w:val="0"/>
          <w:numId w:val="1"/>
        </w:numPr>
        <w:spacing w:before="120" w:after="120" w:line="360" w:lineRule="exact"/>
        <w:ind w:hanging="271"/>
        <w:jc w:val="both"/>
        <w:rPr>
          <w:rFonts w:ascii="Arial" w:hAnsi="Arial" w:cs="Arial"/>
        </w:rPr>
      </w:pPr>
      <w:r w:rsidRPr="00F83CA2">
        <w:rPr>
          <w:rFonts w:ascii="Arial" w:hAnsi="Arial" w:cs="Arial"/>
          <w:b/>
        </w:rPr>
        <w:t>DESCRIPCIÓN DE LA INVERSIÓ</w:t>
      </w:r>
      <w:r>
        <w:rPr>
          <w:rFonts w:ascii="Arial" w:hAnsi="Arial" w:cs="Arial"/>
          <w:b/>
        </w:rPr>
        <w:t>N</w:t>
      </w:r>
    </w:p>
    <w:p w:rsidR="006C2C19" w:rsidRPr="00FF68B9" w:rsidRDefault="006C2C19" w:rsidP="00FF68B9">
      <w:pPr>
        <w:spacing w:before="120" w:after="120" w:line="360" w:lineRule="exact"/>
        <w:ind w:left="43" w:firstLine="808"/>
        <w:jc w:val="both"/>
        <w:rPr>
          <w:rFonts w:ascii="Arial" w:hAnsi="Arial" w:cs="Arial"/>
        </w:rPr>
      </w:pPr>
      <w:r w:rsidRPr="00FF68B9">
        <w:rPr>
          <w:rFonts w:ascii="Arial" w:hAnsi="Arial" w:cs="Arial"/>
        </w:rPr>
        <w:t xml:space="preserve">Esta línea de inversiones incluye la digitalización de todos aquellos servicios públicos que se prestan a ciudadanos y empresas desde el Ministerio de Trabajo y Economía Social y sus Organismos Autónomos, con especial atención a la eficiencia y a la satisfacción del ciudadano y con un impulso decidido en la creación de aplicaciones móviles. </w:t>
      </w:r>
    </w:p>
    <w:p w:rsidR="006C2C19" w:rsidRPr="00FF68B9" w:rsidRDefault="006C2C19" w:rsidP="00FF68B9">
      <w:pPr>
        <w:spacing w:before="120" w:after="120" w:line="360" w:lineRule="exact"/>
        <w:ind w:left="43" w:firstLine="808"/>
        <w:jc w:val="both"/>
        <w:rPr>
          <w:rFonts w:ascii="Arial" w:hAnsi="Arial" w:cs="Arial"/>
        </w:rPr>
      </w:pPr>
      <w:r w:rsidRPr="00FF68B9">
        <w:rPr>
          <w:rFonts w:ascii="Arial" w:hAnsi="Arial" w:cs="Arial"/>
        </w:rPr>
        <w:t>En concreto en el ámbito del INSST la inversión incluirá los siguientes proyectos:</w:t>
      </w:r>
    </w:p>
    <w:p w:rsidR="006C2C19" w:rsidRPr="00F83CA2" w:rsidRDefault="006C2C19" w:rsidP="00F83CA2">
      <w:pPr>
        <w:spacing w:before="120" w:after="120" w:line="360" w:lineRule="exact"/>
        <w:ind w:left="314"/>
        <w:jc w:val="both"/>
        <w:rPr>
          <w:rFonts w:ascii="Arial" w:hAnsi="Arial" w:cs="Arial"/>
        </w:rPr>
      </w:pPr>
      <w:r w:rsidRPr="00F83CA2">
        <w:rPr>
          <w:rFonts w:ascii="Arial" w:hAnsi="Arial" w:cs="Arial"/>
        </w:rPr>
        <w:t>1. Proyecto de digitalización de los procesos internos del INSST.</w:t>
      </w:r>
    </w:p>
    <w:p w:rsidR="006C2C19" w:rsidRPr="00F83CA2" w:rsidRDefault="006C2C19" w:rsidP="00F83CA2">
      <w:pPr>
        <w:spacing w:before="120" w:after="120" w:line="360" w:lineRule="exact"/>
        <w:ind w:left="314"/>
        <w:jc w:val="both"/>
        <w:rPr>
          <w:rFonts w:ascii="Arial" w:hAnsi="Arial" w:cs="Arial"/>
        </w:rPr>
      </w:pPr>
      <w:r w:rsidRPr="00F83CA2">
        <w:rPr>
          <w:rFonts w:ascii="Arial" w:hAnsi="Arial" w:cs="Arial"/>
        </w:rPr>
        <w:lastRenderedPageBreak/>
        <w:t>2. Digitalización del catálogo de biblioteca del INSST.</w:t>
      </w:r>
    </w:p>
    <w:p w:rsidR="006C2C19" w:rsidRPr="00F83CA2" w:rsidRDefault="006C2C19" w:rsidP="00F83CA2">
      <w:pPr>
        <w:spacing w:before="120" w:after="120" w:line="360" w:lineRule="exact"/>
        <w:ind w:left="314"/>
        <w:jc w:val="both"/>
        <w:rPr>
          <w:rFonts w:ascii="Arial" w:hAnsi="Arial" w:cs="Arial"/>
        </w:rPr>
      </w:pPr>
      <w:r w:rsidRPr="00F83CA2">
        <w:rPr>
          <w:rFonts w:ascii="Arial" w:hAnsi="Arial" w:cs="Arial"/>
        </w:rPr>
        <w:t>3. Desarrollo de una aplicación de Agentes Químicos integrada en el portal del INSST.</w:t>
      </w:r>
    </w:p>
    <w:p w:rsidR="006C2C19" w:rsidRPr="00F83CA2" w:rsidRDefault="006C2C19" w:rsidP="00F83CA2">
      <w:pPr>
        <w:spacing w:before="120" w:after="120" w:line="360" w:lineRule="exact"/>
        <w:ind w:left="314"/>
        <w:jc w:val="both"/>
        <w:rPr>
          <w:rFonts w:ascii="Arial" w:hAnsi="Arial" w:cs="Arial"/>
        </w:rPr>
      </w:pPr>
      <w:r w:rsidRPr="00F83CA2">
        <w:rPr>
          <w:rFonts w:ascii="Arial" w:hAnsi="Arial" w:cs="Arial"/>
        </w:rPr>
        <w:t>4. Digitalización de toda la oferta formativa del INSST.</w:t>
      </w:r>
    </w:p>
    <w:p w:rsidR="006C2C19" w:rsidRPr="00F83CA2" w:rsidRDefault="006C2C19" w:rsidP="00F83CA2">
      <w:pPr>
        <w:spacing w:before="120" w:after="120" w:line="360" w:lineRule="exact"/>
        <w:ind w:left="314"/>
        <w:jc w:val="both"/>
        <w:rPr>
          <w:rFonts w:ascii="Arial" w:hAnsi="Arial" w:cs="Arial"/>
        </w:rPr>
      </w:pPr>
      <w:r w:rsidRPr="00F83CA2">
        <w:rPr>
          <w:rFonts w:ascii="Arial" w:hAnsi="Arial" w:cs="Arial"/>
        </w:rPr>
        <w:t>5. Desarrollo de una subsede electrónica para el INSST.</w:t>
      </w:r>
    </w:p>
    <w:p w:rsidR="006C2C19" w:rsidRDefault="006C2C19" w:rsidP="000C2DD7">
      <w:pPr>
        <w:spacing w:before="120" w:after="120" w:line="360" w:lineRule="exact"/>
        <w:ind w:left="314"/>
        <w:jc w:val="both"/>
        <w:rPr>
          <w:rFonts w:ascii="Arial" w:hAnsi="Arial" w:cs="Arial"/>
        </w:rPr>
      </w:pPr>
      <w:r w:rsidRPr="00F83CA2">
        <w:rPr>
          <w:rFonts w:ascii="Arial" w:hAnsi="Arial" w:cs="Arial"/>
        </w:rPr>
        <w:t>6. Adquisición de licencias para el desarrollo del puesto de trabajo digital</w:t>
      </w:r>
    </w:p>
    <w:p w:rsidR="0047332A" w:rsidRPr="000C2DD7" w:rsidRDefault="0047332A" w:rsidP="000C2DD7">
      <w:pPr>
        <w:spacing w:before="120" w:after="120" w:line="360" w:lineRule="exact"/>
        <w:ind w:left="314"/>
        <w:jc w:val="both"/>
        <w:rPr>
          <w:rFonts w:ascii="Arial" w:hAnsi="Arial" w:cs="Arial"/>
        </w:rPr>
      </w:pPr>
    </w:p>
    <w:p w:rsidR="006C2C19" w:rsidRPr="00F83CA2" w:rsidRDefault="00CF1851" w:rsidP="00F83CA2">
      <w:pPr>
        <w:numPr>
          <w:ilvl w:val="0"/>
          <w:numId w:val="1"/>
        </w:numPr>
        <w:spacing w:before="120" w:after="120" w:line="360" w:lineRule="exact"/>
        <w:ind w:left="317" w:hanging="272"/>
        <w:jc w:val="both"/>
        <w:rPr>
          <w:rFonts w:ascii="Arial" w:hAnsi="Arial" w:cs="Arial"/>
        </w:rPr>
      </w:pPr>
      <w:r w:rsidRPr="00F83CA2">
        <w:rPr>
          <w:rFonts w:ascii="Arial" w:hAnsi="Arial" w:cs="Arial"/>
          <w:b/>
        </w:rPr>
        <w:t>COSTE DE LA INVERSIÓN Y DISTRIBUCIÓN ANUALIZADA</w:t>
      </w:r>
    </w:p>
    <w:tbl>
      <w:tblPr>
        <w:tblStyle w:val="TableGrid"/>
        <w:tblpPr w:leftFromText="141" w:rightFromText="141" w:vertAnchor="text" w:horzAnchor="margin" w:tblpY="220"/>
        <w:tblOverlap w:val="never"/>
        <w:tblW w:w="9905" w:type="dxa"/>
        <w:tblInd w:w="0" w:type="dxa"/>
        <w:tblCellMar>
          <w:top w:w="49" w:type="dxa"/>
          <w:bottom w:w="25" w:type="dxa"/>
          <w:right w:w="36" w:type="dxa"/>
        </w:tblCellMar>
        <w:tblLook w:val="04A0" w:firstRow="1" w:lastRow="0" w:firstColumn="1" w:lastColumn="0" w:noHBand="0" w:noVBand="1"/>
      </w:tblPr>
      <w:tblGrid>
        <w:gridCol w:w="2350"/>
        <w:gridCol w:w="893"/>
        <w:gridCol w:w="850"/>
        <w:gridCol w:w="992"/>
        <w:gridCol w:w="993"/>
        <w:gridCol w:w="992"/>
        <w:gridCol w:w="1041"/>
        <w:gridCol w:w="802"/>
        <w:gridCol w:w="992"/>
      </w:tblGrid>
      <w:tr w:rsidR="00FF68B9" w:rsidRPr="0047332A" w:rsidTr="00FF68B9">
        <w:trPr>
          <w:trHeight w:val="338"/>
        </w:trPr>
        <w:tc>
          <w:tcPr>
            <w:tcW w:w="2350" w:type="dxa"/>
            <w:tcBorders>
              <w:top w:val="single" w:sz="4" w:space="0" w:color="000000"/>
              <w:left w:val="double" w:sz="5" w:space="0" w:color="000000"/>
              <w:bottom w:val="single" w:sz="4" w:space="0" w:color="000000"/>
              <w:right w:val="single" w:sz="4" w:space="0" w:color="000000"/>
            </w:tcBorders>
          </w:tcPr>
          <w:p w:rsidR="00FF68B9" w:rsidRPr="0047332A" w:rsidRDefault="00FF68B9" w:rsidP="00FF68B9">
            <w:pPr>
              <w:spacing w:before="120" w:after="120" w:line="360" w:lineRule="exact"/>
              <w:ind w:left="35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332A">
              <w:rPr>
                <w:rFonts w:ascii="Arial" w:hAnsi="Arial" w:cs="Arial"/>
                <w:b/>
                <w:sz w:val="18"/>
                <w:szCs w:val="18"/>
              </w:rPr>
              <w:t>Periodificación</w:t>
            </w:r>
            <w:proofErr w:type="spellEnd"/>
            <w:r w:rsidRPr="0047332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8B9" w:rsidRPr="0047332A" w:rsidRDefault="00FF68B9" w:rsidP="00FF68B9">
            <w:pPr>
              <w:tabs>
                <w:tab w:val="right" w:pos="1006"/>
              </w:tabs>
              <w:spacing w:before="120" w:after="120"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332A">
              <w:rPr>
                <w:rFonts w:ascii="Arial" w:hAnsi="Arial" w:cs="Arial"/>
                <w:b/>
                <w:sz w:val="18"/>
                <w:szCs w:val="18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8B9" w:rsidRPr="0047332A" w:rsidRDefault="00FF68B9" w:rsidP="00FF68B9">
            <w:pPr>
              <w:tabs>
                <w:tab w:val="right" w:pos="958"/>
              </w:tabs>
              <w:spacing w:before="120" w:after="120"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332A">
              <w:rPr>
                <w:rFonts w:ascii="Arial" w:hAnsi="Arial" w:cs="Arial"/>
                <w:b/>
                <w:sz w:val="18"/>
                <w:szCs w:val="18"/>
              </w:rPr>
              <w:t>2021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8B9" w:rsidRPr="0047332A" w:rsidRDefault="00FF68B9" w:rsidP="00FF68B9">
            <w:pPr>
              <w:tabs>
                <w:tab w:val="right" w:pos="953"/>
              </w:tabs>
              <w:spacing w:before="120" w:after="120"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332A">
              <w:rPr>
                <w:rFonts w:ascii="Arial" w:hAnsi="Arial" w:cs="Arial"/>
                <w:b/>
                <w:sz w:val="18"/>
                <w:szCs w:val="18"/>
              </w:rPr>
              <w:t>2022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8B9" w:rsidRPr="0047332A" w:rsidRDefault="00FF68B9" w:rsidP="00FF68B9">
            <w:pPr>
              <w:tabs>
                <w:tab w:val="right" w:pos="958"/>
              </w:tabs>
              <w:spacing w:before="120" w:after="120"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332A">
              <w:rPr>
                <w:rFonts w:ascii="Arial" w:hAnsi="Arial" w:cs="Arial"/>
                <w:b/>
                <w:sz w:val="18"/>
                <w:szCs w:val="18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8B9" w:rsidRPr="0047332A" w:rsidRDefault="00FF68B9" w:rsidP="00FF68B9">
            <w:pPr>
              <w:tabs>
                <w:tab w:val="right" w:pos="955"/>
              </w:tabs>
              <w:spacing w:before="120" w:after="120"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332A">
              <w:rPr>
                <w:rFonts w:ascii="Arial" w:hAnsi="Arial" w:cs="Arial"/>
                <w:b/>
                <w:sz w:val="18"/>
                <w:szCs w:val="18"/>
              </w:rPr>
              <w:t>2024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8B9" w:rsidRPr="0047332A" w:rsidRDefault="00FF68B9" w:rsidP="00FF68B9">
            <w:pPr>
              <w:tabs>
                <w:tab w:val="right" w:pos="958"/>
              </w:tabs>
              <w:spacing w:before="120" w:after="120"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332A">
              <w:rPr>
                <w:rFonts w:ascii="Arial" w:hAnsi="Arial" w:cs="Arial"/>
                <w:b/>
                <w:sz w:val="18"/>
                <w:szCs w:val="18"/>
              </w:rPr>
              <w:t>2025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8B9" w:rsidRPr="0047332A" w:rsidRDefault="00FF68B9" w:rsidP="00FF68B9">
            <w:pPr>
              <w:tabs>
                <w:tab w:val="right" w:pos="922"/>
              </w:tabs>
              <w:spacing w:before="120" w:after="120"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332A">
              <w:rPr>
                <w:rFonts w:ascii="Arial" w:hAnsi="Arial" w:cs="Arial"/>
                <w:b/>
                <w:sz w:val="18"/>
                <w:szCs w:val="18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8B9" w:rsidRPr="0047332A" w:rsidRDefault="00FF68B9" w:rsidP="00FF68B9">
            <w:pPr>
              <w:tabs>
                <w:tab w:val="right" w:pos="987"/>
              </w:tabs>
              <w:spacing w:before="120" w:after="120"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332A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</w:tr>
      <w:tr w:rsidR="00FF68B9" w:rsidRPr="0047332A" w:rsidTr="00FF68B9">
        <w:trPr>
          <w:trHeight w:val="338"/>
        </w:trPr>
        <w:tc>
          <w:tcPr>
            <w:tcW w:w="2350" w:type="dxa"/>
            <w:tcBorders>
              <w:top w:val="single" w:sz="4" w:space="0" w:color="000000"/>
              <w:left w:val="double" w:sz="5" w:space="0" w:color="000000"/>
              <w:bottom w:val="single" w:sz="4" w:space="0" w:color="000000"/>
              <w:right w:val="single" w:sz="4" w:space="0" w:color="000000"/>
            </w:tcBorders>
          </w:tcPr>
          <w:p w:rsidR="00FF68B9" w:rsidRPr="0047332A" w:rsidRDefault="00FF68B9" w:rsidP="00FF68B9">
            <w:pPr>
              <w:spacing w:before="120" w:after="120" w:line="360" w:lineRule="exact"/>
              <w:ind w:left="35"/>
              <w:rPr>
                <w:rFonts w:ascii="Arial" w:hAnsi="Arial" w:cs="Arial"/>
                <w:sz w:val="18"/>
                <w:szCs w:val="18"/>
              </w:rPr>
            </w:pPr>
            <w:r w:rsidRPr="0047332A">
              <w:rPr>
                <w:rFonts w:ascii="Arial" w:eastAsia="Times New Roman" w:hAnsi="Arial" w:cs="Arial"/>
                <w:sz w:val="18"/>
                <w:szCs w:val="18"/>
                <w:vertAlign w:val="superscript"/>
              </w:rPr>
              <w:t xml:space="preserve"> </w:t>
            </w:r>
            <w:r w:rsidRPr="0047332A">
              <w:rPr>
                <w:rFonts w:ascii="Arial" w:hAnsi="Arial" w:cs="Arial"/>
                <w:b/>
                <w:sz w:val="18"/>
                <w:szCs w:val="18"/>
              </w:rPr>
              <w:t xml:space="preserve">Coste del Mecanismo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8B9" w:rsidRPr="0047332A" w:rsidRDefault="00FF68B9" w:rsidP="00FF68B9">
            <w:pPr>
              <w:spacing w:before="120" w:after="120" w:line="360" w:lineRule="exact"/>
              <w:ind w:left="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7332A">
              <w:rPr>
                <w:rFonts w:ascii="Arial" w:eastAsia="Times New Roman" w:hAnsi="Arial" w:cs="Arial"/>
                <w:sz w:val="18"/>
                <w:szCs w:val="18"/>
              </w:rPr>
              <w:t xml:space="preserve"> 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8B9" w:rsidRPr="0047332A" w:rsidRDefault="00FF68B9" w:rsidP="00FF68B9">
            <w:pPr>
              <w:spacing w:before="120" w:after="120"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7332A">
              <w:rPr>
                <w:rFonts w:ascii="Arial" w:eastAsia="Times New Roman" w:hAnsi="Arial" w:cs="Arial"/>
                <w:sz w:val="18"/>
                <w:szCs w:val="18"/>
              </w:rPr>
              <w:t xml:space="preserve"> 490,00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8B9" w:rsidRPr="0047332A" w:rsidRDefault="00FF68B9" w:rsidP="00FF68B9">
            <w:pPr>
              <w:spacing w:before="120" w:after="120"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7332A">
              <w:rPr>
                <w:rFonts w:ascii="Arial" w:eastAsia="Times New Roman" w:hAnsi="Arial" w:cs="Arial"/>
                <w:sz w:val="18"/>
                <w:szCs w:val="18"/>
              </w:rPr>
              <w:t>760,00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8B9" w:rsidRPr="0047332A" w:rsidRDefault="00FF68B9" w:rsidP="00FF68B9">
            <w:pPr>
              <w:spacing w:before="120" w:after="120" w:line="360" w:lineRule="exact"/>
              <w:ind w:left="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7332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8B9" w:rsidRPr="0047332A" w:rsidRDefault="00FF68B9" w:rsidP="00FF68B9">
            <w:pPr>
              <w:spacing w:before="120" w:after="120" w:line="360" w:lineRule="exact"/>
              <w:ind w:left="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7332A">
              <w:rPr>
                <w:rFonts w:ascii="Arial" w:eastAsia="Times New Roman" w:hAnsi="Arial" w:cs="Arial"/>
                <w:sz w:val="18"/>
                <w:szCs w:val="18"/>
              </w:rPr>
              <w:t xml:space="preserve"> 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8B9" w:rsidRPr="0047332A" w:rsidRDefault="00FF68B9" w:rsidP="00FF68B9">
            <w:pPr>
              <w:spacing w:before="120" w:after="120" w:line="360" w:lineRule="exact"/>
              <w:ind w:left="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7332A">
              <w:rPr>
                <w:rFonts w:ascii="Arial" w:eastAsia="Times New Roman" w:hAnsi="Arial" w:cs="Arial"/>
                <w:sz w:val="18"/>
                <w:szCs w:val="18"/>
              </w:rPr>
              <w:t xml:space="preserve"> 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8B9" w:rsidRPr="0047332A" w:rsidRDefault="00FF68B9" w:rsidP="00FF68B9">
            <w:pPr>
              <w:spacing w:before="120" w:after="120" w:line="360" w:lineRule="exact"/>
              <w:ind w:left="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7332A">
              <w:rPr>
                <w:rFonts w:ascii="Arial" w:eastAsia="Times New Roman" w:hAnsi="Arial" w:cs="Arial"/>
                <w:sz w:val="18"/>
                <w:szCs w:val="18"/>
              </w:rPr>
              <w:t xml:space="preserve"> 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8B9" w:rsidRPr="0047332A" w:rsidRDefault="00FF68B9" w:rsidP="00FF68B9">
            <w:pPr>
              <w:spacing w:before="120" w:after="120"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7332A">
              <w:rPr>
                <w:rFonts w:ascii="Arial" w:eastAsia="Times New Roman" w:hAnsi="Arial" w:cs="Arial"/>
                <w:sz w:val="18"/>
                <w:szCs w:val="18"/>
              </w:rPr>
              <w:t>1.250,00</w:t>
            </w:r>
          </w:p>
        </w:tc>
      </w:tr>
      <w:tr w:rsidR="00FF68B9" w:rsidRPr="0047332A" w:rsidTr="00FF68B9">
        <w:trPr>
          <w:trHeight w:val="356"/>
        </w:trPr>
        <w:tc>
          <w:tcPr>
            <w:tcW w:w="2350" w:type="dxa"/>
            <w:tcBorders>
              <w:top w:val="single" w:sz="4" w:space="0" w:color="000000"/>
              <w:left w:val="double" w:sz="5" w:space="0" w:color="000000"/>
              <w:bottom w:val="single" w:sz="4" w:space="0" w:color="000000"/>
              <w:right w:val="single" w:sz="4" w:space="0" w:color="000000"/>
            </w:tcBorders>
          </w:tcPr>
          <w:p w:rsidR="00FF68B9" w:rsidRPr="0047332A" w:rsidRDefault="00FF68B9" w:rsidP="00FF68B9">
            <w:pPr>
              <w:spacing w:before="120" w:after="120" w:line="360" w:lineRule="exact"/>
              <w:ind w:left="35"/>
              <w:rPr>
                <w:rFonts w:ascii="Arial" w:hAnsi="Arial" w:cs="Arial"/>
                <w:sz w:val="18"/>
                <w:szCs w:val="18"/>
              </w:rPr>
            </w:pPr>
            <w:r w:rsidRPr="0047332A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47332A">
              <w:rPr>
                <w:rFonts w:ascii="Arial" w:hAnsi="Arial" w:cs="Arial"/>
                <w:b/>
                <w:sz w:val="18"/>
                <w:szCs w:val="18"/>
              </w:rPr>
              <w:t xml:space="preserve">Otra financiación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8B9" w:rsidRPr="0047332A" w:rsidRDefault="00FF68B9" w:rsidP="00FF68B9">
            <w:pPr>
              <w:spacing w:before="120" w:after="120" w:line="360" w:lineRule="exact"/>
              <w:ind w:left="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7332A">
              <w:rPr>
                <w:rFonts w:ascii="Arial" w:eastAsia="Times New Roman" w:hAnsi="Arial" w:cs="Arial"/>
                <w:sz w:val="18"/>
                <w:szCs w:val="18"/>
              </w:rPr>
              <w:t xml:space="preserve"> 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8B9" w:rsidRPr="0047332A" w:rsidRDefault="00FF68B9" w:rsidP="00FF68B9">
            <w:pPr>
              <w:spacing w:before="120" w:after="120"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7332A">
              <w:rPr>
                <w:rFonts w:ascii="Arial" w:eastAsia="Times New Roman" w:hAnsi="Arial" w:cs="Arial"/>
                <w:sz w:val="18"/>
                <w:szCs w:val="18"/>
              </w:rPr>
              <w:t xml:space="preserve"> 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8B9" w:rsidRPr="0047332A" w:rsidRDefault="00FF68B9" w:rsidP="00FF68B9">
            <w:pPr>
              <w:spacing w:before="120" w:after="120"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7332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8B9" w:rsidRPr="0047332A" w:rsidRDefault="00FF68B9" w:rsidP="00FF68B9">
            <w:pPr>
              <w:spacing w:before="120" w:after="120" w:line="360" w:lineRule="exact"/>
              <w:ind w:left="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7332A">
              <w:rPr>
                <w:rFonts w:ascii="Arial" w:eastAsia="Times New Roman" w:hAnsi="Arial" w:cs="Arial"/>
                <w:sz w:val="18"/>
                <w:szCs w:val="18"/>
              </w:rPr>
              <w:t xml:space="preserve"> 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8B9" w:rsidRPr="0047332A" w:rsidRDefault="00FF68B9" w:rsidP="00FF68B9">
            <w:pPr>
              <w:spacing w:before="120" w:after="120" w:line="360" w:lineRule="exact"/>
              <w:ind w:left="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7332A">
              <w:rPr>
                <w:rFonts w:ascii="Arial" w:eastAsia="Times New Roman" w:hAnsi="Arial" w:cs="Arial"/>
                <w:sz w:val="18"/>
                <w:szCs w:val="18"/>
              </w:rPr>
              <w:t xml:space="preserve"> 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8B9" w:rsidRPr="0047332A" w:rsidRDefault="00FF68B9" w:rsidP="00FF68B9">
            <w:pPr>
              <w:spacing w:before="120" w:after="120" w:line="360" w:lineRule="exact"/>
              <w:ind w:left="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7332A">
              <w:rPr>
                <w:rFonts w:ascii="Arial" w:eastAsia="Times New Roman" w:hAnsi="Arial" w:cs="Arial"/>
                <w:sz w:val="18"/>
                <w:szCs w:val="18"/>
              </w:rPr>
              <w:t xml:space="preserve"> 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8B9" w:rsidRPr="0047332A" w:rsidRDefault="00FF68B9" w:rsidP="00FF68B9">
            <w:pPr>
              <w:spacing w:before="120" w:after="120" w:line="360" w:lineRule="exact"/>
              <w:ind w:left="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7332A">
              <w:rPr>
                <w:rFonts w:ascii="Arial" w:eastAsia="Times New Roman" w:hAnsi="Arial" w:cs="Arial"/>
                <w:sz w:val="18"/>
                <w:szCs w:val="18"/>
              </w:rPr>
              <w:t xml:space="preserve"> 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8B9" w:rsidRPr="0047332A" w:rsidRDefault="00FF68B9" w:rsidP="00FF68B9">
            <w:pPr>
              <w:spacing w:before="120" w:after="120"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7332A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</w:tr>
      <w:tr w:rsidR="00FF68B9" w:rsidRPr="0047332A" w:rsidTr="00FF68B9">
        <w:trPr>
          <w:trHeight w:val="341"/>
        </w:trPr>
        <w:tc>
          <w:tcPr>
            <w:tcW w:w="2350" w:type="dxa"/>
            <w:tcBorders>
              <w:top w:val="single" w:sz="4" w:space="0" w:color="000000"/>
              <w:left w:val="double" w:sz="5" w:space="0" w:color="000000"/>
              <w:bottom w:val="single" w:sz="4" w:space="0" w:color="000000"/>
              <w:right w:val="single" w:sz="4" w:space="0" w:color="000000"/>
            </w:tcBorders>
          </w:tcPr>
          <w:p w:rsidR="00FF68B9" w:rsidRPr="0047332A" w:rsidRDefault="00FF68B9" w:rsidP="00FF68B9">
            <w:pPr>
              <w:spacing w:before="120" w:after="120" w:line="360" w:lineRule="exact"/>
              <w:ind w:left="35"/>
              <w:rPr>
                <w:rFonts w:ascii="Arial" w:hAnsi="Arial" w:cs="Arial"/>
                <w:sz w:val="18"/>
                <w:szCs w:val="18"/>
              </w:rPr>
            </w:pPr>
            <w:r w:rsidRPr="0047332A">
              <w:rPr>
                <w:rFonts w:ascii="Arial" w:eastAsia="Times New Roman" w:hAnsi="Arial" w:cs="Arial"/>
                <w:sz w:val="18"/>
                <w:szCs w:val="18"/>
                <w:vertAlign w:val="superscript"/>
              </w:rPr>
              <w:t xml:space="preserve"> </w:t>
            </w:r>
            <w:r w:rsidRPr="0047332A">
              <w:rPr>
                <w:rFonts w:ascii="Arial" w:hAnsi="Arial" w:cs="Arial"/>
                <w:b/>
                <w:sz w:val="18"/>
                <w:szCs w:val="18"/>
              </w:rPr>
              <w:t xml:space="preserve">Total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8B9" w:rsidRPr="0047332A" w:rsidRDefault="00FF68B9" w:rsidP="00FF68B9">
            <w:pPr>
              <w:spacing w:before="120" w:after="120" w:line="360" w:lineRule="exact"/>
              <w:ind w:left="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7332A">
              <w:rPr>
                <w:rFonts w:ascii="Arial" w:eastAsia="Times New Roman" w:hAnsi="Arial" w:cs="Arial"/>
                <w:sz w:val="18"/>
                <w:szCs w:val="18"/>
              </w:rPr>
              <w:t xml:space="preserve"> 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8B9" w:rsidRPr="0047332A" w:rsidRDefault="00FF68B9" w:rsidP="00FF68B9">
            <w:pPr>
              <w:spacing w:before="120" w:after="120"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7332A">
              <w:rPr>
                <w:rFonts w:ascii="Arial" w:eastAsia="Times New Roman" w:hAnsi="Arial" w:cs="Arial"/>
                <w:sz w:val="18"/>
                <w:szCs w:val="18"/>
              </w:rPr>
              <w:t xml:space="preserve"> 490,00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8B9" w:rsidRPr="0047332A" w:rsidRDefault="00FF68B9" w:rsidP="00FF68B9">
            <w:pPr>
              <w:spacing w:before="120" w:after="120"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7332A">
              <w:rPr>
                <w:rFonts w:ascii="Arial" w:eastAsia="Times New Roman" w:hAnsi="Arial" w:cs="Arial"/>
                <w:sz w:val="18"/>
                <w:szCs w:val="18"/>
              </w:rPr>
              <w:t>760,00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8B9" w:rsidRPr="0047332A" w:rsidRDefault="00FF68B9" w:rsidP="00FF68B9">
            <w:pPr>
              <w:spacing w:before="120" w:after="120" w:line="360" w:lineRule="exact"/>
              <w:ind w:left="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7332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8B9" w:rsidRPr="0047332A" w:rsidRDefault="00FF68B9" w:rsidP="00FF68B9">
            <w:pPr>
              <w:spacing w:before="120" w:after="120" w:line="360" w:lineRule="exact"/>
              <w:ind w:left="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7332A">
              <w:rPr>
                <w:rFonts w:ascii="Arial" w:eastAsia="Times New Roman" w:hAnsi="Arial" w:cs="Arial"/>
                <w:sz w:val="18"/>
                <w:szCs w:val="18"/>
              </w:rPr>
              <w:t xml:space="preserve"> 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8B9" w:rsidRPr="0047332A" w:rsidRDefault="00FF68B9" w:rsidP="00FF68B9">
            <w:pPr>
              <w:spacing w:before="120" w:after="120" w:line="360" w:lineRule="exact"/>
              <w:ind w:left="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7332A">
              <w:rPr>
                <w:rFonts w:ascii="Arial" w:eastAsia="Times New Roman" w:hAnsi="Arial" w:cs="Arial"/>
                <w:sz w:val="18"/>
                <w:szCs w:val="18"/>
              </w:rPr>
              <w:t xml:space="preserve"> 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8B9" w:rsidRPr="0047332A" w:rsidRDefault="00FF68B9" w:rsidP="00FF68B9">
            <w:pPr>
              <w:spacing w:before="120" w:after="120" w:line="360" w:lineRule="exact"/>
              <w:ind w:left="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7332A">
              <w:rPr>
                <w:rFonts w:ascii="Arial" w:eastAsia="Times New Roman" w:hAnsi="Arial" w:cs="Arial"/>
                <w:sz w:val="18"/>
                <w:szCs w:val="18"/>
              </w:rPr>
              <w:t xml:space="preserve"> 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8B9" w:rsidRPr="0047332A" w:rsidRDefault="00FF68B9" w:rsidP="00FF68B9">
            <w:pPr>
              <w:spacing w:before="120" w:after="120"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7332A">
              <w:rPr>
                <w:rFonts w:ascii="Arial" w:eastAsia="Times New Roman" w:hAnsi="Arial" w:cs="Arial"/>
                <w:sz w:val="18"/>
                <w:szCs w:val="18"/>
              </w:rPr>
              <w:t>1.250,00</w:t>
            </w:r>
          </w:p>
        </w:tc>
      </w:tr>
    </w:tbl>
    <w:p w:rsidR="006C2C19" w:rsidRPr="0047332A" w:rsidRDefault="006C2C19">
      <w:pPr>
        <w:rPr>
          <w:rFonts w:ascii="Arial" w:hAnsi="Arial" w:cs="Arial"/>
          <w:b/>
          <w:sz w:val="18"/>
          <w:szCs w:val="18"/>
        </w:rPr>
      </w:pPr>
    </w:p>
    <w:p w:rsidR="0047332A" w:rsidRDefault="0047332A" w:rsidP="00F83CA2">
      <w:pPr>
        <w:spacing w:before="120" w:after="120" w:line="360" w:lineRule="exact"/>
        <w:ind w:left="43" w:right="-297"/>
        <w:jc w:val="both"/>
        <w:rPr>
          <w:rFonts w:ascii="Arial" w:hAnsi="Arial" w:cs="Arial"/>
          <w:b/>
        </w:rPr>
      </w:pPr>
    </w:p>
    <w:p w:rsidR="005F4A7E" w:rsidRDefault="005F4A7E" w:rsidP="00F83CA2">
      <w:pPr>
        <w:spacing w:before="120" w:after="120" w:line="360" w:lineRule="exact"/>
        <w:ind w:left="43" w:right="-297"/>
        <w:jc w:val="both"/>
        <w:rPr>
          <w:rFonts w:ascii="Arial" w:hAnsi="Arial" w:cs="Arial"/>
          <w:b/>
        </w:rPr>
      </w:pPr>
    </w:p>
    <w:p w:rsidR="00F83CA2" w:rsidRPr="00F83CA2" w:rsidRDefault="00CF1851" w:rsidP="00FF68B9">
      <w:pPr>
        <w:numPr>
          <w:ilvl w:val="0"/>
          <w:numId w:val="1"/>
        </w:numPr>
        <w:spacing w:before="120" w:after="120" w:line="360" w:lineRule="exact"/>
        <w:ind w:left="317" w:hanging="272"/>
        <w:jc w:val="both"/>
        <w:rPr>
          <w:rFonts w:ascii="Arial" w:hAnsi="Arial" w:cs="Arial"/>
          <w:b/>
        </w:rPr>
      </w:pPr>
      <w:r w:rsidRPr="00F83CA2">
        <w:rPr>
          <w:rFonts w:ascii="Arial" w:hAnsi="Arial" w:cs="Arial"/>
          <w:b/>
        </w:rPr>
        <w:t>HITOS Y OBJETIVOS DE LA INVERSIÓN</w:t>
      </w:r>
    </w:p>
    <w:p w:rsidR="00F83CA2" w:rsidRPr="00F83CA2" w:rsidRDefault="00F83CA2" w:rsidP="00F83CA2">
      <w:pPr>
        <w:pStyle w:val="Prrafodelista"/>
        <w:numPr>
          <w:ilvl w:val="0"/>
          <w:numId w:val="3"/>
        </w:numPr>
        <w:spacing w:before="120" w:after="120" w:line="360" w:lineRule="exact"/>
        <w:rPr>
          <w:rFonts w:eastAsiaTheme="minorHAnsi"/>
          <w:color w:val="auto"/>
          <w:sz w:val="22"/>
          <w:lang w:eastAsia="en-US"/>
        </w:rPr>
      </w:pPr>
      <w:r w:rsidRPr="00F83CA2">
        <w:rPr>
          <w:rFonts w:eastAsiaTheme="minorHAnsi"/>
          <w:color w:val="auto"/>
          <w:sz w:val="22"/>
          <w:lang w:eastAsia="en-US"/>
        </w:rPr>
        <w:t>Desarrollo y puesta en Producción de una aplicación tramitadora de expedientes. Rediseño e integración de los procedimientos del INSST en la plataforma tramitadora.</w:t>
      </w:r>
    </w:p>
    <w:p w:rsidR="00F83CA2" w:rsidRPr="00F83CA2" w:rsidRDefault="00F83CA2" w:rsidP="00F83CA2">
      <w:pPr>
        <w:pStyle w:val="Prrafodelista"/>
        <w:numPr>
          <w:ilvl w:val="0"/>
          <w:numId w:val="3"/>
        </w:numPr>
        <w:spacing w:before="120" w:after="120" w:line="360" w:lineRule="exact"/>
        <w:rPr>
          <w:rFonts w:eastAsiaTheme="minorHAnsi"/>
          <w:color w:val="auto"/>
          <w:sz w:val="22"/>
          <w:lang w:eastAsia="en-US"/>
        </w:rPr>
      </w:pPr>
      <w:r w:rsidRPr="00F83CA2">
        <w:rPr>
          <w:rFonts w:eastAsiaTheme="minorHAnsi"/>
          <w:color w:val="auto"/>
          <w:sz w:val="22"/>
          <w:lang w:eastAsia="en-US"/>
        </w:rPr>
        <w:t>Desarrollo y puesta en Producción de una nueva aplicación de Catálogo de Biblioteca del INSST.</w:t>
      </w:r>
    </w:p>
    <w:p w:rsidR="00F83CA2" w:rsidRPr="00F83CA2" w:rsidRDefault="00F83CA2" w:rsidP="00F83CA2">
      <w:pPr>
        <w:pStyle w:val="Prrafodelista"/>
        <w:numPr>
          <w:ilvl w:val="0"/>
          <w:numId w:val="3"/>
        </w:numPr>
        <w:spacing w:before="120" w:after="120" w:line="360" w:lineRule="exact"/>
        <w:rPr>
          <w:rFonts w:eastAsiaTheme="minorHAnsi"/>
          <w:color w:val="auto"/>
          <w:sz w:val="22"/>
          <w:lang w:eastAsia="en-US"/>
        </w:rPr>
      </w:pPr>
      <w:r w:rsidRPr="00F83CA2">
        <w:rPr>
          <w:rFonts w:eastAsiaTheme="minorHAnsi"/>
          <w:color w:val="auto"/>
          <w:sz w:val="22"/>
          <w:lang w:eastAsia="en-US"/>
        </w:rPr>
        <w:t>Desarrollo y puesta en Producción de la aplicación de Agentes Químicos en el portal del INSST.</w:t>
      </w:r>
    </w:p>
    <w:p w:rsidR="00F83CA2" w:rsidRPr="00F83CA2" w:rsidRDefault="00F83CA2" w:rsidP="00F83CA2">
      <w:pPr>
        <w:pStyle w:val="Prrafodelista"/>
        <w:numPr>
          <w:ilvl w:val="0"/>
          <w:numId w:val="3"/>
        </w:numPr>
        <w:spacing w:before="120" w:after="120" w:line="360" w:lineRule="exact"/>
        <w:rPr>
          <w:rFonts w:eastAsiaTheme="minorHAnsi"/>
          <w:color w:val="auto"/>
          <w:sz w:val="22"/>
          <w:lang w:eastAsia="en-US"/>
        </w:rPr>
      </w:pPr>
      <w:r w:rsidRPr="00F83CA2">
        <w:rPr>
          <w:rFonts w:eastAsiaTheme="minorHAnsi"/>
          <w:color w:val="auto"/>
          <w:sz w:val="22"/>
          <w:lang w:eastAsia="en-US"/>
        </w:rPr>
        <w:t>Digitalización de los cursos y seminarios impartidos por el INSST.</w:t>
      </w:r>
    </w:p>
    <w:p w:rsidR="00F83CA2" w:rsidRPr="00F83CA2" w:rsidRDefault="00F83CA2" w:rsidP="00F83CA2">
      <w:pPr>
        <w:pStyle w:val="Prrafodelista"/>
        <w:numPr>
          <w:ilvl w:val="0"/>
          <w:numId w:val="3"/>
        </w:numPr>
        <w:spacing w:before="120" w:after="120" w:line="360" w:lineRule="exact"/>
        <w:rPr>
          <w:rFonts w:eastAsiaTheme="minorHAnsi"/>
          <w:color w:val="auto"/>
          <w:sz w:val="22"/>
          <w:lang w:eastAsia="en-US"/>
        </w:rPr>
      </w:pPr>
      <w:r w:rsidRPr="00F83CA2">
        <w:rPr>
          <w:rFonts w:eastAsiaTheme="minorHAnsi"/>
          <w:color w:val="auto"/>
          <w:sz w:val="22"/>
          <w:lang w:eastAsia="en-US"/>
        </w:rPr>
        <w:t>Desarrollo y puesta en Producción de la subsede electrónica del INSST.</w:t>
      </w:r>
    </w:p>
    <w:p w:rsidR="00F83CA2" w:rsidRPr="00F83CA2" w:rsidRDefault="00F83CA2" w:rsidP="00FF68B9">
      <w:pPr>
        <w:spacing w:before="120" w:after="120" w:line="360" w:lineRule="exact"/>
        <w:ind w:left="43" w:firstLine="808"/>
        <w:jc w:val="both"/>
        <w:rPr>
          <w:rFonts w:ascii="Arial" w:hAnsi="Arial" w:cs="Arial"/>
        </w:rPr>
      </w:pPr>
      <w:r w:rsidRPr="00F83CA2">
        <w:rPr>
          <w:rFonts w:ascii="Arial" w:hAnsi="Arial" w:cs="Arial"/>
        </w:rPr>
        <w:t>Implantación de puestos de trabajo digitales. Incluye la implantación de las licencias de usuario necesarias para el desempeño de los trabajadores.</w:t>
      </w:r>
    </w:p>
    <w:sectPr w:rsidR="00F83CA2" w:rsidRPr="00F83CA2" w:rsidSect="00614176">
      <w:pgSz w:w="11906" w:h="16838"/>
      <w:pgMar w:top="1701" w:right="1134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057307"/>
    <w:multiLevelType w:val="hybridMultilevel"/>
    <w:tmpl w:val="4C1C676A"/>
    <w:lvl w:ilvl="0" w:tplc="B96A9C00">
      <w:start w:val="1"/>
      <w:numFmt w:val="decimal"/>
      <w:lvlText w:val="%1."/>
      <w:lvlJc w:val="left"/>
      <w:pPr>
        <w:ind w:left="3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3ECB12">
      <w:start w:val="1"/>
      <w:numFmt w:val="lowerLetter"/>
      <w:lvlText w:val="%2"/>
      <w:lvlJc w:val="left"/>
      <w:pPr>
        <w:ind w:left="112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8E3A0A">
      <w:start w:val="1"/>
      <w:numFmt w:val="lowerRoman"/>
      <w:lvlText w:val="%3"/>
      <w:lvlJc w:val="left"/>
      <w:pPr>
        <w:ind w:left="184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CAFEC2">
      <w:start w:val="1"/>
      <w:numFmt w:val="decimal"/>
      <w:lvlText w:val="%4"/>
      <w:lvlJc w:val="left"/>
      <w:pPr>
        <w:ind w:left="256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B89880">
      <w:start w:val="1"/>
      <w:numFmt w:val="lowerLetter"/>
      <w:lvlText w:val="%5"/>
      <w:lvlJc w:val="left"/>
      <w:pPr>
        <w:ind w:left="32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648058">
      <w:start w:val="1"/>
      <w:numFmt w:val="lowerRoman"/>
      <w:lvlText w:val="%6"/>
      <w:lvlJc w:val="left"/>
      <w:pPr>
        <w:ind w:left="400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2E2B30">
      <w:start w:val="1"/>
      <w:numFmt w:val="decimal"/>
      <w:lvlText w:val="%7"/>
      <w:lvlJc w:val="left"/>
      <w:pPr>
        <w:ind w:left="472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FA7A7E">
      <w:start w:val="1"/>
      <w:numFmt w:val="lowerLetter"/>
      <w:lvlText w:val="%8"/>
      <w:lvlJc w:val="left"/>
      <w:pPr>
        <w:ind w:left="544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4E9B72">
      <w:start w:val="1"/>
      <w:numFmt w:val="lowerRoman"/>
      <w:lvlText w:val="%9"/>
      <w:lvlJc w:val="left"/>
      <w:pPr>
        <w:ind w:left="616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B9A674F"/>
    <w:multiLevelType w:val="hybridMultilevel"/>
    <w:tmpl w:val="1AAEE684"/>
    <w:lvl w:ilvl="0" w:tplc="B10EDBBA">
      <w:start w:val="1"/>
      <w:numFmt w:val="upperLetter"/>
      <w:lvlText w:val="%1)"/>
      <w:lvlJc w:val="left"/>
      <w:pPr>
        <w:ind w:left="677" w:hanging="360"/>
      </w:pPr>
      <w:rPr>
        <w:rFonts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397" w:hanging="360"/>
      </w:pPr>
    </w:lvl>
    <w:lvl w:ilvl="2" w:tplc="0C0A001B" w:tentative="1">
      <w:start w:val="1"/>
      <w:numFmt w:val="lowerRoman"/>
      <w:lvlText w:val="%3."/>
      <w:lvlJc w:val="right"/>
      <w:pPr>
        <w:ind w:left="2117" w:hanging="180"/>
      </w:pPr>
    </w:lvl>
    <w:lvl w:ilvl="3" w:tplc="0C0A000F" w:tentative="1">
      <w:start w:val="1"/>
      <w:numFmt w:val="decimal"/>
      <w:lvlText w:val="%4."/>
      <w:lvlJc w:val="left"/>
      <w:pPr>
        <w:ind w:left="2837" w:hanging="360"/>
      </w:pPr>
    </w:lvl>
    <w:lvl w:ilvl="4" w:tplc="0C0A0019" w:tentative="1">
      <w:start w:val="1"/>
      <w:numFmt w:val="lowerLetter"/>
      <w:lvlText w:val="%5."/>
      <w:lvlJc w:val="left"/>
      <w:pPr>
        <w:ind w:left="3557" w:hanging="360"/>
      </w:pPr>
    </w:lvl>
    <w:lvl w:ilvl="5" w:tplc="0C0A001B" w:tentative="1">
      <w:start w:val="1"/>
      <w:numFmt w:val="lowerRoman"/>
      <w:lvlText w:val="%6."/>
      <w:lvlJc w:val="right"/>
      <w:pPr>
        <w:ind w:left="4277" w:hanging="180"/>
      </w:pPr>
    </w:lvl>
    <w:lvl w:ilvl="6" w:tplc="0C0A000F" w:tentative="1">
      <w:start w:val="1"/>
      <w:numFmt w:val="decimal"/>
      <w:lvlText w:val="%7."/>
      <w:lvlJc w:val="left"/>
      <w:pPr>
        <w:ind w:left="4997" w:hanging="360"/>
      </w:pPr>
    </w:lvl>
    <w:lvl w:ilvl="7" w:tplc="0C0A0019" w:tentative="1">
      <w:start w:val="1"/>
      <w:numFmt w:val="lowerLetter"/>
      <w:lvlText w:val="%8."/>
      <w:lvlJc w:val="left"/>
      <w:pPr>
        <w:ind w:left="5717" w:hanging="360"/>
      </w:pPr>
    </w:lvl>
    <w:lvl w:ilvl="8" w:tplc="0C0A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" w15:restartNumberingAfterBreak="0">
    <w:nsid w:val="61984D43"/>
    <w:multiLevelType w:val="hybridMultilevel"/>
    <w:tmpl w:val="EBD034EA"/>
    <w:lvl w:ilvl="0" w:tplc="055E46F0">
      <w:start w:val="1"/>
      <w:numFmt w:val="decimal"/>
      <w:lvlText w:val="%1."/>
      <w:lvlJc w:val="left"/>
      <w:pPr>
        <w:ind w:left="76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83" w:hanging="360"/>
      </w:pPr>
    </w:lvl>
    <w:lvl w:ilvl="2" w:tplc="0C0A001B" w:tentative="1">
      <w:start w:val="1"/>
      <w:numFmt w:val="lowerRoman"/>
      <w:lvlText w:val="%3."/>
      <w:lvlJc w:val="right"/>
      <w:pPr>
        <w:ind w:left="2203" w:hanging="180"/>
      </w:pPr>
    </w:lvl>
    <w:lvl w:ilvl="3" w:tplc="0C0A000F" w:tentative="1">
      <w:start w:val="1"/>
      <w:numFmt w:val="decimal"/>
      <w:lvlText w:val="%4."/>
      <w:lvlJc w:val="left"/>
      <w:pPr>
        <w:ind w:left="2923" w:hanging="360"/>
      </w:pPr>
    </w:lvl>
    <w:lvl w:ilvl="4" w:tplc="0C0A0019" w:tentative="1">
      <w:start w:val="1"/>
      <w:numFmt w:val="lowerLetter"/>
      <w:lvlText w:val="%5."/>
      <w:lvlJc w:val="left"/>
      <w:pPr>
        <w:ind w:left="3643" w:hanging="360"/>
      </w:pPr>
    </w:lvl>
    <w:lvl w:ilvl="5" w:tplc="0C0A001B" w:tentative="1">
      <w:start w:val="1"/>
      <w:numFmt w:val="lowerRoman"/>
      <w:lvlText w:val="%6."/>
      <w:lvlJc w:val="right"/>
      <w:pPr>
        <w:ind w:left="4363" w:hanging="180"/>
      </w:pPr>
    </w:lvl>
    <w:lvl w:ilvl="6" w:tplc="0C0A000F" w:tentative="1">
      <w:start w:val="1"/>
      <w:numFmt w:val="decimal"/>
      <w:lvlText w:val="%7."/>
      <w:lvlJc w:val="left"/>
      <w:pPr>
        <w:ind w:left="5083" w:hanging="360"/>
      </w:pPr>
    </w:lvl>
    <w:lvl w:ilvl="7" w:tplc="0C0A0019" w:tentative="1">
      <w:start w:val="1"/>
      <w:numFmt w:val="lowerLetter"/>
      <w:lvlText w:val="%8."/>
      <w:lvlJc w:val="left"/>
      <w:pPr>
        <w:ind w:left="5803" w:hanging="360"/>
      </w:pPr>
    </w:lvl>
    <w:lvl w:ilvl="8" w:tplc="0C0A001B" w:tentative="1">
      <w:start w:val="1"/>
      <w:numFmt w:val="lowerRoman"/>
      <w:lvlText w:val="%9."/>
      <w:lvlJc w:val="right"/>
      <w:pPr>
        <w:ind w:left="652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C19"/>
    <w:rsid w:val="00057405"/>
    <w:rsid w:val="000C2DD7"/>
    <w:rsid w:val="00406D48"/>
    <w:rsid w:val="00445FF1"/>
    <w:rsid w:val="0047332A"/>
    <w:rsid w:val="004A4240"/>
    <w:rsid w:val="005F4A7E"/>
    <w:rsid w:val="00614176"/>
    <w:rsid w:val="006C2C19"/>
    <w:rsid w:val="00B22A1E"/>
    <w:rsid w:val="00BF3C53"/>
    <w:rsid w:val="00CF1851"/>
    <w:rsid w:val="00D0373B"/>
    <w:rsid w:val="00D40F05"/>
    <w:rsid w:val="00F83CA2"/>
    <w:rsid w:val="00FF6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E03990-9033-45DE-8886-9EBEC05D6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C2C19"/>
    <w:pPr>
      <w:spacing w:after="3"/>
      <w:ind w:left="720" w:hanging="10"/>
      <w:contextualSpacing/>
      <w:jc w:val="both"/>
    </w:pPr>
    <w:rPr>
      <w:rFonts w:ascii="Arial" w:eastAsia="Arial" w:hAnsi="Arial" w:cs="Arial"/>
      <w:color w:val="000000"/>
      <w:sz w:val="20"/>
      <w:lang w:eastAsia="es-ES"/>
    </w:rPr>
  </w:style>
  <w:style w:type="table" w:customStyle="1" w:styleId="TableGrid">
    <w:name w:val="TableGrid"/>
    <w:rsid w:val="006C2C19"/>
    <w:pPr>
      <w:spacing w:after="0" w:line="240" w:lineRule="auto"/>
    </w:pPr>
    <w:rPr>
      <w:rFonts w:eastAsiaTheme="minorEastAsia"/>
      <w:lang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F18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F18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415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VELAYOS PASCUAL, CLARA</dc:creator>
  <cp:keywords/>
  <dc:description/>
  <cp:lastModifiedBy>Gilarranz Cristóbal, Mercedes</cp:lastModifiedBy>
  <cp:revision>8</cp:revision>
  <dcterms:created xsi:type="dcterms:W3CDTF">2021-09-27T06:36:00Z</dcterms:created>
  <dcterms:modified xsi:type="dcterms:W3CDTF">2022-06-13T11:21:00Z</dcterms:modified>
</cp:coreProperties>
</file>